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3B" w:rsidRPr="00B270E2" w:rsidRDefault="00AC3E3B" w:rsidP="00B270E2">
      <w:pPr>
        <w:shd w:val="clear" w:color="auto" w:fill="FFFFFF"/>
        <w:spacing w:line="255" w:lineRule="atLeast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</w:pPr>
      <w:r w:rsidRPr="00B270E2"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>Artemizine-M</w:t>
      </w:r>
    </w:p>
    <w:p w:rsidR="00AC3E3B" w:rsidRDefault="00AC3E3B" w:rsidP="00AC3E3B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Parasite protection</w:t>
      </w:r>
    </w:p>
    <w:p w:rsidR="008607B8" w:rsidRDefault="008607B8" w:rsidP="00AC3E3B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 c</w:t>
      </w:r>
      <w:r w:rsidRPr="008607B8">
        <w:rPr>
          <w:rFonts w:asciiTheme="majorBidi" w:eastAsia="Times New Roman" w:hAnsiTheme="majorBidi" w:cstheme="majorBidi"/>
          <w:sz w:val="24"/>
          <w:szCs w:val="24"/>
        </w:rPr>
        <w:t xml:space="preserve">ombination of plant extracts with </w:t>
      </w:r>
      <w:proofErr w:type="spellStart"/>
      <w:r w:rsidRPr="008607B8">
        <w:rPr>
          <w:rFonts w:asciiTheme="majorBidi" w:eastAsia="Times New Roman" w:hAnsiTheme="majorBidi" w:cstheme="majorBidi"/>
          <w:sz w:val="24"/>
          <w:szCs w:val="24"/>
        </w:rPr>
        <w:t>antiparasit</w:t>
      </w:r>
      <w:r>
        <w:rPr>
          <w:rFonts w:asciiTheme="majorBidi" w:eastAsia="Times New Roman" w:hAnsiTheme="majorBidi" w:cstheme="majorBidi"/>
          <w:sz w:val="24"/>
          <w:szCs w:val="24"/>
        </w:rPr>
        <w:t>ic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action</w:t>
      </w:r>
    </w:p>
    <w:p w:rsidR="008607B8" w:rsidRPr="00AC3E3B" w:rsidRDefault="008607B8" w:rsidP="008607B8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N</w:t>
      </w:r>
      <w:r w:rsidRPr="008607B8">
        <w:rPr>
          <w:rFonts w:asciiTheme="majorBidi" w:eastAsia="Times New Roman" w:hAnsiTheme="majorBidi" w:cstheme="majorBidi"/>
          <w:sz w:val="24"/>
          <w:szCs w:val="24"/>
        </w:rPr>
        <w:t>ormalizatio</w:t>
      </w:r>
      <w:r>
        <w:rPr>
          <w:rFonts w:asciiTheme="majorBidi" w:eastAsia="Times New Roman" w:hAnsiTheme="majorBidi" w:cstheme="majorBidi"/>
          <w:sz w:val="24"/>
          <w:szCs w:val="24"/>
        </w:rPr>
        <w:t>n of functions of the gastrointestinal tract</w:t>
      </w:r>
    </w:p>
    <w:p w:rsidR="00AC3E3B" w:rsidRPr="00AC3E3B" w:rsidRDefault="00AC3E3B" w:rsidP="00AC3E3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</w:t>
      </w:r>
      <w:r w:rsidRPr="00AC3E3B">
        <w:rPr>
          <w:rFonts w:asciiTheme="majorBidi" w:hAnsiTheme="majorBidi" w:cstheme="majorBidi"/>
          <w:sz w:val="24"/>
          <w:szCs w:val="24"/>
        </w:rPr>
        <w:t>0 tablets per bottle.</w:t>
      </w:r>
    </w:p>
    <w:p w:rsidR="00AC3E3B" w:rsidRPr="00AC3E3B" w:rsidRDefault="00AC3E3B" w:rsidP="00AC3E3B">
      <w:pPr>
        <w:rPr>
          <w:rFonts w:asciiTheme="majorBidi" w:hAnsiTheme="majorBidi" w:cstheme="majorBidi"/>
          <w:sz w:val="24"/>
          <w:szCs w:val="24"/>
        </w:rPr>
      </w:pPr>
      <w:r w:rsidRPr="00AC3E3B">
        <w:rPr>
          <w:rFonts w:asciiTheme="majorBidi" w:hAnsiTheme="majorBidi" w:cstheme="majorBidi"/>
          <w:b/>
          <w:bCs/>
          <w:sz w:val="24"/>
          <w:szCs w:val="24"/>
        </w:rPr>
        <w:t>Weight:</w:t>
      </w:r>
      <w:r w:rsidRPr="00AC3E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65</w:t>
      </w:r>
      <w:r w:rsidRPr="00AC3E3B">
        <w:rPr>
          <w:rFonts w:asciiTheme="majorBidi" w:hAnsiTheme="majorBidi" w:cstheme="majorBidi"/>
          <w:sz w:val="24"/>
          <w:szCs w:val="24"/>
        </w:rPr>
        <w:t xml:space="preserve"> g</w:t>
      </w:r>
    </w:p>
    <w:p w:rsidR="00AC3E3B" w:rsidRDefault="00AC3E3B" w:rsidP="00AC3E3B">
      <w:pPr>
        <w:rPr>
          <w:rFonts w:asciiTheme="majorBidi" w:hAnsiTheme="majorBidi" w:cstheme="majorBidi"/>
          <w:sz w:val="24"/>
          <w:szCs w:val="24"/>
        </w:rPr>
      </w:pPr>
      <w:r w:rsidRPr="00AC3E3B">
        <w:rPr>
          <w:rFonts w:asciiTheme="majorBidi" w:hAnsiTheme="majorBidi" w:cstheme="majorBidi"/>
          <w:b/>
          <w:bCs/>
          <w:sz w:val="24"/>
          <w:szCs w:val="24"/>
        </w:rPr>
        <w:t>Dimensions, mm:</w:t>
      </w:r>
      <w:r w:rsidRPr="00AC3E3B">
        <w:rPr>
          <w:rFonts w:asciiTheme="majorBidi" w:hAnsiTheme="majorBidi" w:cstheme="majorBidi"/>
          <w:sz w:val="24"/>
          <w:szCs w:val="24"/>
        </w:rPr>
        <w:t xml:space="preserve"> 50*50*90</w:t>
      </w:r>
    </w:p>
    <w:p w:rsidR="00AC3E3B" w:rsidRDefault="00AC3E3B" w:rsidP="00873FBE">
      <w:pPr>
        <w:rPr>
          <w:rFonts w:asciiTheme="majorBidi" w:hAnsiTheme="majorBidi" w:cstheme="majorBidi"/>
          <w:sz w:val="24"/>
          <w:szCs w:val="24"/>
        </w:rPr>
      </w:pPr>
      <w:r w:rsidRPr="00B270E2">
        <w:rPr>
          <w:rFonts w:asciiTheme="majorBidi" w:hAnsiTheme="majorBidi" w:cstheme="majorBidi"/>
          <w:b/>
          <w:bCs/>
          <w:sz w:val="24"/>
          <w:szCs w:val="24"/>
        </w:rPr>
        <w:t>Active substances: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C3E3B">
        <w:rPr>
          <w:rFonts w:asciiTheme="majorBidi" w:hAnsiTheme="majorBidi" w:cstheme="majorBidi"/>
          <w:sz w:val="24"/>
          <w:szCs w:val="24"/>
        </w:rPr>
        <w:t>Chanterelle extract</w:t>
      </w:r>
      <w:r>
        <w:rPr>
          <w:rFonts w:asciiTheme="majorBidi" w:hAnsiTheme="majorBidi" w:cstheme="majorBidi"/>
          <w:sz w:val="24"/>
          <w:szCs w:val="24"/>
        </w:rPr>
        <w:t>,</w:t>
      </w:r>
      <w:r w:rsidRPr="00AC3E3B">
        <w:rPr>
          <w:rFonts w:asciiTheme="majorBidi" w:hAnsiTheme="majorBidi" w:cstheme="majorBidi"/>
          <w:sz w:val="24"/>
          <w:szCs w:val="24"/>
        </w:rPr>
        <w:t xml:space="preserve"> Walnut extract</w:t>
      </w:r>
      <w:r>
        <w:rPr>
          <w:rFonts w:asciiTheme="majorBidi" w:hAnsiTheme="majorBidi" w:cstheme="majorBidi"/>
          <w:sz w:val="24"/>
          <w:szCs w:val="24"/>
        </w:rPr>
        <w:t>,</w:t>
      </w:r>
      <w:r w:rsidRPr="00AC3E3B">
        <w:rPr>
          <w:rFonts w:asciiTheme="majorBidi" w:hAnsiTheme="majorBidi" w:cstheme="majorBidi"/>
          <w:sz w:val="24"/>
          <w:szCs w:val="24"/>
        </w:rPr>
        <w:t xml:space="preserve"> Artichoke leaves</w:t>
      </w:r>
      <w:r>
        <w:rPr>
          <w:rFonts w:asciiTheme="majorBidi" w:hAnsiTheme="majorBidi" w:cstheme="majorBidi"/>
          <w:sz w:val="24"/>
          <w:szCs w:val="24"/>
        </w:rPr>
        <w:t>,</w:t>
      </w:r>
      <w:r w:rsidRPr="00AC3E3B">
        <w:rPr>
          <w:rFonts w:asciiTheme="majorBidi" w:hAnsiTheme="majorBidi" w:cstheme="majorBidi"/>
          <w:sz w:val="24"/>
          <w:szCs w:val="24"/>
        </w:rPr>
        <w:t xml:space="preserve"> Grapefr</w:t>
      </w:r>
      <w:r>
        <w:rPr>
          <w:rFonts w:asciiTheme="majorBidi" w:hAnsiTheme="majorBidi" w:cstheme="majorBidi"/>
          <w:sz w:val="24"/>
          <w:szCs w:val="24"/>
        </w:rPr>
        <w:t>uit seeds, Senna leaf, St. John's</w:t>
      </w:r>
      <w:r w:rsidR="00873FB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C3E3B">
        <w:rPr>
          <w:rFonts w:asciiTheme="majorBidi" w:hAnsiTheme="majorBidi" w:cstheme="majorBidi"/>
          <w:sz w:val="24"/>
          <w:szCs w:val="24"/>
        </w:rPr>
        <w:t>wort</w:t>
      </w:r>
      <w:proofErr w:type="spellEnd"/>
    </w:p>
    <w:p w:rsidR="008607B8" w:rsidRDefault="008607B8" w:rsidP="008607B8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Can be used as a part of </w:t>
      </w:r>
      <w:proofErr w:type="spellStart"/>
      <w:r w:rsidRPr="008607B8">
        <w:rPr>
          <w:rFonts w:asciiTheme="majorBidi" w:hAnsiTheme="majorBidi" w:cstheme="majorBidi"/>
          <w:sz w:val="24"/>
          <w:szCs w:val="24"/>
        </w:rPr>
        <w:t>antiparasitic</w:t>
      </w:r>
      <w:proofErr w:type="spellEnd"/>
      <w:r w:rsidRPr="008607B8">
        <w:rPr>
          <w:rFonts w:asciiTheme="majorBidi" w:hAnsiTheme="majorBidi" w:cstheme="majorBidi"/>
          <w:sz w:val="24"/>
          <w:szCs w:val="24"/>
        </w:rPr>
        <w:t xml:space="preserve"> programs</w:t>
      </w:r>
    </w:p>
    <w:p w:rsidR="00182930" w:rsidRDefault="00182930" w:rsidP="008607B8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Supports the functions of digestive system</w:t>
      </w:r>
    </w:p>
    <w:p w:rsidR="00182930" w:rsidRPr="00182930" w:rsidRDefault="00182930" w:rsidP="00BB267F">
      <w:pPr>
        <w:rPr>
          <w:rFonts w:asciiTheme="majorBidi" w:hAnsiTheme="majorBidi" w:cstheme="majorBidi"/>
          <w:sz w:val="24"/>
          <w:szCs w:val="24"/>
        </w:rPr>
      </w:pPr>
      <w:r w:rsidRPr="00182930">
        <w:rPr>
          <w:rFonts w:asciiTheme="majorBidi" w:hAnsiTheme="majorBidi" w:cstheme="majorBidi"/>
          <w:sz w:val="24"/>
          <w:szCs w:val="24"/>
        </w:rPr>
        <w:t>Chanterelle and walnut extracts prevent the reprod</w:t>
      </w:r>
      <w:r w:rsidR="00BB267F">
        <w:rPr>
          <w:rFonts w:asciiTheme="majorBidi" w:hAnsiTheme="majorBidi" w:cstheme="majorBidi"/>
          <w:sz w:val="24"/>
          <w:szCs w:val="24"/>
        </w:rPr>
        <w:t xml:space="preserve">uction of helminths in the body. </w:t>
      </w:r>
      <w:r w:rsidRPr="00182930">
        <w:rPr>
          <w:rFonts w:asciiTheme="majorBidi" w:hAnsiTheme="majorBidi" w:cstheme="majorBidi"/>
          <w:sz w:val="24"/>
          <w:szCs w:val="24"/>
        </w:rPr>
        <w:t>Garlic essential oil enhances the activity of the human immune system against helminths.</w:t>
      </w:r>
    </w:p>
    <w:p w:rsidR="00182930" w:rsidRPr="00182930" w:rsidRDefault="00182930" w:rsidP="00182930">
      <w:pPr>
        <w:rPr>
          <w:rFonts w:asciiTheme="majorBidi" w:hAnsiTheme="majorBidi" w:cstheme="majorBidi"/>
          <w:sz w:val="24"/>
          <w:szCs w:val="24"/>
        </w:rPr>
      </w:pPr>
      <w:r w:rsidRPr="00182930">
        <w:rPr>
          <w:rFonts w:asciiTheme="majorBidi" w:hAnsiTheme="majorBidi" w:cstheme="majorBidi"/>
          <w:sz w:val="24"/>
          <w:szCs w:val="24"/>
        </w:rPr>
        <w:t xml:space="preserve">Grapefruit seed and </w:t>
      </w:r>
      <w:proofErr w:type="spellStart"/>
      <w:r w:rsidRPr="00182930">
        <w:rPr>
          <w:rFonts w:asciiTheme="majorBidi" w:hAnsiTheme="majorBidi" w:cstheme="majorBidi"/>
          <w:sz w:val="24"/>
          <w:szCs w:val="24"/>
        </w:rPr>
        <w:t>senna</w:t>
      </w:r>
      <w:proofErr w:type="spellEnd"/>
      <w:r w:rsidRPr="00182930">
        <w:rPr>
          <w:rFonts w:asciiTheme="majorBidi" w:hAnsiTheme="majorBidi" w:cstheme="majorBidi"/>
          <w:sz w:val="24"/>
          <w:szCs w:val="24"/>
        </w:rPr>
        <w:t xml:space="preserve"> leaf extract effectively remove parasites and their waste products from the body.</w:t>
      </w:r>
    </w:p>
    <w:p w:rsidR="00182930" w:rsidRPr="00182930" w:rsidRDefault="00182930" w:rsidP="00182930">
      <w:pPr>
        <w:rPr>
          <w:rFonts w:asciiTheme="majorBidi" w:hAnsiTheme="majorBidi" w:cstheme="majorBidi"/>
          <w:sz w:val="24"/>
          <w:szCs w:val="24"/>
        </w:rPr>
      </w:pPr>
      <w:r w:rsidRPr="00182930">
        <w:rPr>
          <w:rFonts w:asciiTheme="majorBidi" w:hAnsiTheme="majorBidi" w:cstheme="majorBidi"/>
          <w:sz w:val="24"/>
          <w:szCs w:val="24"/>
        </w:rPr>
        <w:t xml:space="preserve">St. John's </w:t>
      </w:r>
      <w:proofErr w:type="spellStart"/>
      <w:r w:rsidRPr="00182930">
        <w:rPr>
          <w:rFonts w:asciiTheme="majorBidi" w:hAnsiTheme="majorBidi" w:cstheme="majorBidi"/>
          <w:sz w:val="24"/>
          <w:szCs w:val="24"/>
        </w:rPr>
        <w:t>wort</w:t>
      </w:r>
      <w:proofErr w:type="spellEnd"/>
      <w:r w:rsidRPr="00182930">
        <w:rPr>
          <w:rFonts w:asciiTheme="majorBidi" w:hAnsiTheme="majorBidi" w:cstheme="majorBidi"/>
          <w:sz w:val="24"/>
          <w:szCs w:val="24"/>
        </w:rPr>
        <w:t xml:space="preserve"> extract normalizes </w:t>
      </w:r>
      <w:r w:rsidR="00BB267F">
        <w:rPr>
          <w:rFonts w:asciiTheme="majorBidi" w:hAnsiTheme="majorBidi" w:cstheme="majorBidi"/>
          <w:sz w:val="24"/>
          <w:szCs w:val="24"/>
        </w:rPr>
        <w:t xml:space="preserve">the </w:t>
      </w:r>
      <w:r w:rsidRPr="00182930">
        <w:rPr>
          <w:rFonts w:asciiTheme="majorBidi" w:hAnsiTheme="majorBidi" w:cstheme="majorBidi"/>
          <w:sz w:val="24"/>
          <w:szCs w:val="24"/>
        </w:rPr>
        <w:t>intestinal peristalsis.</w:t>
      </w:r>
    </w:p>
    <w:p w:rsidR="00182930" w:rsidRPr="00182930" w:rsidRDefault="00182930" w:rsidP="00182930">
      <w:pPr>
        <w:rPr>
          <w:rFonts w:asciiTheme="majorBidi" w:hAnsiTheme="majorBidi" w:cstheme="majorBidi"/>
          <w:sz w:val="24"/>
          <w:szCs w:val="24"/>
        </w:rPr>
      </w:pPr>
      <w:r w:rsidRPr="00182930">
        <w:rPr>
          <w:rFonts w:asciiTheme="majorBidi" w:hAnsiTheme="majorBidi" w:cstheme="majorBidi"/>
          <w:sz w:val="24"/>
          <w:szCs w:val="24"/>
        </w:rPr>
        <w:t>Artichoke leaf extract stimulates the formation and flow of bile.</w:t>
      </w:r>
    </w:p>
    <w:p w:rsidR="003366BE" w:rsidRPr="00B270E2" w:rsidRDefault="003366BE" w:rsidP="003366BE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1 tablet </w:t>
      </w:r>
      <w:r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- </w:t>
      </w:r>
      <w:r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>840 mg contains:</w:t>
      </w:r>
    </w:p>
    <w:p w:rsidR="00B270E2" w:rsidRDefault="00873FBE" w:rsidP="00873FBE">
      <w:pPr>
        <w:shd w:val="clear" w:color="auto" w:fill="FFFFFF"/>
        <w:spacing w:line="255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>Ingredients: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tansy (flowers), </w:t>
      </w:r>
      <w:proofErr w:type="spellStart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centaur</w:t>
      </w:r>
      <w:r w:rsidR="003366BE">
        <w:rPr>
          <w:rFonts w:asciiTheme="majorBidi" w:eastAsia="Times New Roman" w:hAnsiTheme="majorBidi" w:cstheme="majorBidi"/>
          <w:sz w:val="24"/>
          <w:szCs w:val="24"/>
        </w:rPr>
        <w:t>ium</w:t>
      </w:r>
      <w:proofErr w:type="spellEnd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 extract, blended microencapsulated extract (extracts: clove, caraway, garlic essential oil), walnut leaf extract, thyme herb, chanterelle extract, grapefruit seed extract, </w:t>
      </w:r>
      <w:proofErr w:type="spellStart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senna</w:t>
      </w:r>
      <w:proofErr w:type="spellEnd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 leaf, artichoke leaf dry extract, peppermint leaf</w:t>
      </w:r>
      <w:r>
        <w:rPr>
          <w:rFonts w:asciiTheme="majorBidi" w:eastAsia="Times New Roman" w:hAnsiTheme="majorBidi" w:cstheme="majorBidi"/>
          <w:sz w:val="24"/>
          <w:szCs w:val="24"/>
        </w:rPr>
        <w:t>,</w:t>
      </w:r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 St. John's </w:t>
      </w:r>
      <w:proofErr w:type="spellStart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wort</w:t>
      </w:r>
      <w:proofErr w:type="spellEnd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 extract. </w:t>
      </w:r>
    </w:p>
    <w:p w:rsidR="00AC3E3B" w:rsidRDefault="00873FBE" w:rsidP="00873FBE">
      <w:pPr>
        <w:shd w:val="clear" w:color="auto" w:fill="FFFFFF"/>
        <w:spacing w:line="255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0" w:name="_GoBack"/>
      <w:bookmarkEnd w:id="0"/>
      <w:r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>Additives</w:t>
      </w:r>
      <w:r w:rsidR="003366BE" w:rsidRPr="00B270E2">
        <w:rPr>
          <w:rFonts w:asciiTheme="majorBidi" w:eastAsia="Times New Roman" w:hAnsiTheme="majorBidi" w:cstheme="majorBidi"/>
          <w:b/>
          <w:bCs/>
          <w:sz w:val="24"/>
          <w:szCs w:val="24"/>
        </w:rPr>
        <w:t>:</w:t>
      </w:r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 carriers: microcrystalline cellulose, gum </w:t>
      </w:r>
      <w:proofErr w:type="spellStart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arabic</w:t>
      </w:r>
      <w:proofErr w:type="spellEnd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maltodextrin</w:t>
      </w:r>
      <w:proofErr w:type="spellEnd"/>
      <w:r w:rsidR="003366BE" w:rsidRPr="003366BE">
        <w:rPr>
          <w:rFonts w:asciiTheme="majorBidi" w:eastAsia="Times New Roman" w:hAnsiTheme="majorBidi" w:cstheme="majorBidi"/>
          <w:sz w:val="24"/>
          <w:szCs w:val="24"/>
        </w:rPr>
        <w:t>, propylene glycol; anti-caking agents: talc, silicon dioxide; natural dyes: titanium dioxide, iron oxide yellow.</w:t>
      </w:r>
    </w:p>
    <w:p w:rsidR="00AC3E3B" w:rsidRPr="0075295A" w:rsidRDefault="00AC3E3B" w:rsidP="00AC3E3B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5295A">
        <w:rPr>
          <w:rFonts w:asciiTheme="majorBidi" w:hAnsiTheme="majorBidi" w:cstheme="majorBidi"/>
          <w:b/>
          <w:bCs/>
          <w:sz w:val="24"/>
          <w:szCs w:val="24"/>
        </w:rPr>
        <w:t>Recommendations for use:</w:t>
      </w:r>
    </w:p>
    <w:p w:rsidR="00AC3E3B" w:rsidRDefault="00AC3E3B" w:rsidP="00873FBE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 w:rsidRPr="0075295A">
        <w:rPr>
          <w:rFonts w:asciiTheme="majorBidi" w:eastAsia="Times New Roman" w:hAnsiTheme="majorBidi" w:cstheme="majorBidi"/>
          <w:sz w:val="24"/>
          <w:szCs w:val="24"/>
        </w:rPr>
        <w:t xml:space="preserve">For adults, 2 tablets 3 times a day during the meal. </w:t>
      </w:r>
      <w:r w:rsidR="00873FBE" w:rsidRPr="00FF0E26">
        <w:rPr>
          <w:rFonts w:asciiTheme="majorBidi" w:eastAsia="Times New Roman" w:hAnsiTheme="majorBidi" w:cstheme="majorBidi"/>
          <w:sz w:val="24"/>
          <w:szCs w:val="24"/>
        </w:rPr>
        <w:t>Duration of administration: 1</w:t>
      </w:r>
      <w:r w:rsidR="00873FBE">
        <w:rPr>
          <w:rFonts w:asciiTheme="majorBidi" w:eastAsia="Times New Roman" w:hAnsiTheme="majorBidi" w:cstheme="majorBidi"/>
          <w:sz w:val="24"/>
          <w:szCs w:val="24"/>
        </w:rPr>
        <w:t>5</w:t>
      </w:r>
      <w:r w:rsidR="00873FBE" w:rsidRPr="00FF0E26">
        <w:rPr>
          <w:rFonts w:asciiTheme="majorBidi" w:eastAsia="Times New Roman" w:hAnsiTheme="majorBidi" w:cstheme="majorBidi"/>
          <w:sz w:val="24"/>
          <w:szCs w:val="24"/>
        </w:rPr>
        <w:t xml:space="preserve"> days.</w:t>
      </w:r>
    </w:p>
    <w:p w:rsidR="00873FBE" w:rsidRPr="00873FBE" w:rsidRDefault="00873FBE" w:rsidP="00873FBE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873FBE">
        <w:rPr>
          <w:rFonts w:asciiTheme="majorBidi" w:eastAsia="Times New Roman" w:hAnsiTheme="majorBidi" w:cstheme="majorBidi"/>
          <w:b/>
          <w:bCs/>
          <w:sz w:val="24"/>
          <w:szCs w:val="24"/>
        </w:rPr>
        <w:t>Taking 6 tablets provides:</w:t>
      </w:r>
    </w:p>
    <w:p w:rsidR="00873FBE" w:rsidRPr="0075295A" w:rsidRDefault="00873FBE" w:rsidP="00873FBE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 w:rsidRPr="00873FBE">
        <w:rPr>
          <w:rFonts w:asciiTheme="majorBidi" w:eastAsia="Times New Roman" w:hAnsiTheme="majorBidi" w:cstheme="majorBidi"/>
          <w:sz w:val="24"/>
          <w:szCs w:val="24"/>
        </w:rPr>
        <w:t>polyphenolic substances (</w:t>
      </w:r>
      <w:r>
        <w:rPr>
          <w:rFonts w:asciiTheme="majorBidi" w:eastAsia="Times New Roman" w:hAnsiTheme="majorBidi" w:cstheme="majorBidi"/>
          <w:sz w:val="24"/>
          <w:szCs w:val="24"/>
        </w:rPr>
        <w:t>calculated as</w:t>
      </w:r>
      <w:r w:rsidRPr="00873FBE">
        <w:rPr>
          <w:rFonts w:asciiTheme="majorBidi" w:eastAsia="Times New Roman" w:hAnsiTheme="majorBidi" w:cstheme="majorBidi"/>
          <w:sz w:val="24"/>
          <w:szCs w:val="24"/>
        </w:rPr>
        <w:t xml:space="preserve"> tannin) - 180 mg - 60%, flavonoids (</w:t>
      </w:r>
      <w:r>
        <w:rPr>
          <w:rFonts w:asciiTheme="majorBidi" w:eastAsia="Times New Roman" w:hAnsiTheme="majorBidi" w:cstheme="majorBidi"/>
          <w:sz w:val="24"/>
          <w:szCs w:val="24"/>
        </w:rPr>
        <w:t>calculated as</w:t>
      </w:r>
      <w:r w:rsidRPr="00873FB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873FBE">
        <w:rPr>
          <w:rFonts w:asciiTheme="majorBidi" w:eastAsia="Times New Roman" w:hAnsiTheme="majorBidi" w:cstheme="majorBidi"/>
          <w:sz w:val="24"/>
          <w:szCs w:val="24"/>
        </w:rPr>
        <w:t>rutin</w:t>
      </w:r>
      <w:proofErr w:type="spellEnd"/>
      <w:r w:rsidRPr="00873FBE">
        <w:rPr>
          <w:rFonts w:asciiTheme="majorBidi" w:eastAsia="Times New Roman" w:hAnsiTheme="majorBidi" w:cstheme="majorBidi"/>
          <w:sz w:val="24"/>
          <w:szCs w:val="24"/>
        </w:rPr>
        <w:t xml:space="preserve">) - 30 mg - 100% of the </w:t>
      </w:r>
      <w:r>
        <w:rPr>
          <w:rFonts w:asciiTheme="majorBidi" w:eastAsia="Times New Roman" w:hAnsiTheme="majorBidi" w:cstheme="majorBidi"/>
          <w:sz w:val="24"/>
          <w:szCs w:val="24"/>
        </w:rPr>
        <w:t>RDA</w:t>
      </w:r>
      <w:r w:rsidRPr="00873FBE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AC3E3B" w:rsidRPr="0075295A" w:rsidRDefault="00AC3E3B" w:rsidP="00AC3E3B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5295A">
        <w:rPr>
          <w:rFonts w:asciiTheme="majorBidi" w:hAnsiTheme="majorBidi" w:cstheme="majorBidi"/>
          <w:b/>
          <w:bCs/>
          <w:sz w:val="24"/>
          <w:szCs w:val="24"/>
        </w:rPr>
        <w:t>Contraindications</w:t>
      </w:r>
    </w:p>
    <w:p w:rsidR="00AC3E3B" w:rsidRPr="0075295A" w:rsidRDefault="00AC3E3B" w:rsidP="00AC3E3B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295A">
        <w:rPr>
          <w:rFonts w:asciiTheme="majorBidi" w:hAnsiTheme="majorBidi" w:cstheme="majorBidi"/>
          <w:sz w:val="24"/>
          <w:szCs w:val="24"/>
        </w:rPr>
        <w:t xml:space="preserve">Individual intolerance of components, pregnancy and lactation. Consult a physician before use. </w:t>
      </w:r>
    </w:p>
    <w:p w:rsidR="00AC3E3B" w:rsidRPr="0075295A" w:rsidRDefault="00AC3E3B" w:rsidP="00AC3E3B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AC3E3B" w:rsidRPr="0075295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43C40"/>
    <w:multiLevelType w:val="hybridMultilevel"/>
    <w:tmpl w:val="EE7EDBDA"/>
    <w:lvl w:ilvl="0" w:tplc="F6AA703A">
      <w:start w:val="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3B"/>
    <w:rsid w:val="00182930"/>
    <w:rsid w:val="003366BE"/>
    <w:rsid w:val="006F4EDC"/>
    <w:rsid w:val="008607B8"/>
    <w:rsid w:val="00873FBE"/>
    <w:rsid w:val="00AC3E3B"/>
    <w:rsid w:val="00B270E2"/>
    <w:rsid w:val="00BB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A457"/>
  <w15:chartTrackingRefBased/>
  <w15:docId w15:val="{781D6398-27E1-405C-B88D-A05961CC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2020-11-13T07:11:00Z</dcterms:created>
  <dcterms:modified xsi:type="dcterms:W3CDTF">2020-11-13T09:52:00Z</dcterms:modified>
</cp:coreProperties>
</file>