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F84" w:rsidRPr="00831F84" w:rsidRDefault="00831F84" w:rsidP="00831F84">
      <w:pPr>
        <w:jc w:val="center"/>
        <w:rPr>
          <w:rFonts w:asciiTheme="majorBidi" w:hAnsiTheme="majorBidi" w:cstheme="majorBidi"/>
          <w:b/>
          <w:bCs/>
          <w:sz w:val="32"/>
          <w:szCs w:val="32"/>
          <w:lang w:bidi="fa-IR"/>
        </w:rPr>
      </w:pPr>
      <w:proofErr w:type="spellStart"/>
      <w:r w:rsidRPr="00831F84">
        <w:rPr>
          <w:rFonts w:asciiTheme="majorBidi" w:hAnsiTheme="majorBidi" w:cstheme="majorBidi"/>
          <w:b/>
          <w:bCs/>
          <w:sz w:val="32"/>
          <w:szCs w:val="32"/>
          <w:lang w:bidi="fa-IR"/>
        </w:rPr>
        <w:t>Candifighter</w:t>
      </w:r>
      <w:proofErr w:type="spellEnd"/>
      <w:r w:rsidRPr="00831F84">
        <w:rPr>
          <w:rFonts w:asciiTheme="majorBidi" w:hAnsiTheme="majorBidi" w:cstheme="majorBidi"/>
          <w:b/>
          <w:bCs/>
          <w:sz w:val="32"/>
          <w:szCs w:val="32"/>
          <w:lang w:bidi="fa-IR"/>
        </w:rPr>
        <w:t>-F</w:t>
      </w:r>
    </w:p>
    <w:p w:rsidR="009D1013" w:rsidRPr="00831F84" w:rsidRDefault="009D1013" w:rsidP="009D1013">
      <w:pPr>
        <w:rPr>
          <w:rFonts w:asciiTheme="majorBidi" w:hAnsiTheme="majorBidi" w:cstheme="majorBidi"/>
          <w:b/>
          <w:bCs/>
          <w:lang w:bidi="fa-IR"/>
        </w:rPr>
      </w:pPr>
      <w:proofErr w:type="spellStart"/>
      <w:r w:rsidRPr="00831F84">
        <w:rPr>
          <w:rFonts w:asciiTheme="majorBidi" w:hAnsiTheme="majorBidi" w:cstheme="majorBidi"/>
          <w:b/>
          <w:bCs/>
          <w:lang w:bidi="fa-IR"/>
        </w:rPr>
        <w:t>Candifighter</w:t>
      </w:r>
      <w:proofErr w:type="spellEnd"/>
      <w:r w:rsidRPr="00831F84">
        <w:rPr>
          <w:rFonts w:asciiTheme="majorBidi" w:hAnsiTheme="majorBidi" w:cstheme="majorBidi"/>
          <w:b/>
          <w:bCs/>
          <w:lang w:bidi="fa-IR"/>
        </w:rPr>
        <w:t>-F, 90 capsules</w:t>
      </w:r>
    </w:p>
    <w:p w:rsidR="009D1013" w:rsidRPr="00831F84" w:rsidRDefault="009D1013" w:rsidP="009D1013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A part of anti-candida program</w:t>
      </w:r>
    </w:p>
    <w:p w:rsidR="002F5859" w:rsidRPr="00831F84" w:rsidRDefault="002F5859" w:rsidP="00EA3219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This bioactive complex m</w:t>
      </w:r>
      <w:bookmarkStart w:id="0" w:name="_GoBack"/>
      <w:bookmarkEnd w:id="0"/>
      <w:r w:rsidRPr="00831F84">
        <w:rPr>
          <w:rFonts w:asciiTheme="majorBidi" w:hAnsiTheme="majorBidi" w:cstheme="majorBidi"/>
        </w:rPr>
        <w:t xml:space="preserve">ade on the basis of plant extracts and magnesium </w:t>
      </w:r>
      <w:proofErr w:type="spellStart"/>
      <w:r w:rsidRPr="00831F84">
        <w:rPr>
          <w:rFonts w:asciiTheme="majorBidi" w:hAnsiTheme="majorBidi" w:cstheme="majorBidi"/>
        </w:rPr>
        <w:t>caprylate</w:t>
      </w:r>
      <w:proofErr w:type="spellEnd"/>
      <w:r w:rsidRPr="00831F84">
        <w:rPr>
          <w:rFonts w:asciiTheme="majorBidi" w:hAnsiTheme="majorBidi" w:cstheme="majorBidi"/>
        </w:rPr>
        <w:t xml:space="preserve"> with high antagonistic activity against Candida sp</w:t>
      </w:r>
      <w:r w:rsidR="00EA3219" w:rsidRPr="00831F84">
        <w:rPr>
          <w:rFonts w:asciiTheme="majorBidi" w:hAnsiTheme="majorBidi" w:cstheme="majorBidi"/>
        </w:rPr>
        <w:t>p</w:t>
      </w:r>
      <w:r w:rsidRPr="00831F84">
        <w:rPr>
          <w:rFonts w:asciiTheme="majorBidi" w:hAnsiTheme="majorBidi" w:cstheme="majorBidi"/>
        </w:rPr>
        <w:t xml:space="preserve">. </w:t>
      </w:r>
      <w:r w:rsidR="00EA3219" w:rsidRPr="00831F84">
        <w:rPr>
          <w:rFonts w:asciiTheme="majorBidi" w:hAnsiTheme="majorBidi" w:cstheme="majorBidi"/>
        </w:rPr>
        <w:t>It h</w:t>
      </w:r>
      <w:r w:rsidRPr="00831F84">
        <w:rPr>
          <w:rFonts w:asciiTheme="majorBidi" w:hAnsiTheme="majorBidi" w:cstheme="majorBidi"/>
        </w:rPr>
        <w:t>as no toxic effect on the liver</w:t>
      </w:r>
    </w:p>
    <w:p w:rsidR="00EA3219" w:rsidRPr="00831F84" w:rsidRDefault="00EA3219" w:rsidP="00EA3219">
      <w:pPr>
        <w:rPr>
          <w:rFonts w:asciiTheme="majorBidi" w:hAnsiTheme="majorBidi" w:cstheme="majorBidi"/>
          <w:sz w:val="24"/>
          <w:szCs w:val="24"/>
        </w:rPr>
      </w:pPr>
      <w:r w:rsidRPr="00831F84">
        <w:rPr>
          <w:rFonts w:asciiTheme="majorBidi" w:hAnsiTheme="majorBidi" w:cstheme="majorBidi"/>
          <w:sz w:val="24"/>
          <w:szCs w:val="24"/>
        </w:rPr>
        <w:t>90 tablets per bottle.</w:t>
      </w:r>
    </w:p>
    <w:p w:rsidR="00EA3219" w:rsidRPr="00831F84" w:rsidRDefault="00EA3219" w:rsidP="00EA3219">
      <w:pPr>
        <w:rPr>
          <w:rFonts w:asciiTheme="majorBidi" w:hAnsiTheme="majorBidi" w:cstheme="majorBidi"/>
          <w:sz w:val="24"/>
          <w:szCs w:val="24"/>
        </w:rPr>
      </w:pPr>
      <w:r w:rsidRPr="00831F84">
        <w:rPr>
          <w:rFonts w:asciiTheme="majorBidi" w:hAnsiTheme="majorBidi" w:cstheme="majorBidi"/>
          <w:b/>
          <w:bCs/>
          <w:sz w:val="24"/>
          <w:szCs w:val="24"/>
        </w:rPr>
        <w:t>Weight:</w:t>
      </w:r>
      <w:r w:rsidRPr="00831F84">
        <w:rPr>
          <w:rFonts w:asciiTheme="majorBidi" w:hAnsiTheme="majorBidi" w:cstheme="majorBidi"/>
          <w:sz w:val="24"/>
          <w:szCs w:val="24"/>
        </w:rPr>
        <w:t xml:space="preserve"> </w:t>
      </w:r>
      <w:r w:rsidRPr="00831F84">
        <w:rPr>
          <w:rFonts w:asciiTheme="majorBidi" w:hAnsiTheme="majorBidi" w:cstheme="majorBidi"/>
          <w:sz w:val="24"/>
          <w:szCs w:val="24"/>
        </w:rPr>
        <w:t>185</w:t>
      </w:r>
      <w:r w:rsidRPr="00831F84">
        <w:rPr>
          <w:rFonts w:asciiTheme="majorBidi" w:hAnsiTheme="majorBidi" w:cstheme="majorBidi"/>
          <w:sz w:val="24"/>
          <w:szCs w:val="24"/>
        </w:rPr>
        <w:t xml:space="preserve"> g</w:t>
      </w:r>
    </w:p>
    <w:p w:rsidR="00EA3219" w:rsidRPr="00831F84" w:rsidRDefault="00EA3219" w:rsidP="00EA3219">
      <w:pPr>
        <w:rPr>
          <w:rFonts w:asciiTheme="majorBidi" w:hAnsiTheme="majorBidi" w:cstheme="majorBidi"/>
          <w:sz w:val="24"/>
          <w:szCs w:val="24"/>
        </w:rPr>
      </w:pPr>
      <w:r w:rsidRPr="00831F84">
        <w:rPr>
          <w:rFonts w:asciiTheme="majorBidi" w:hAnsiTheme="majorBidi" w:cstheme="majorBidi"/>
          <w:b/>
          <w:bCs/>
          <w:sz w:val="24"/>
          <w:szCs w:val="24"/>
        </w:rPr>
        <w:t>Dimensions, mm:</w:t>
      </w:r>
      <w:r w:rsidRPr="00831F84">
        <w:rPr>
          <w:rFonts w:asciiTheme="majorBidi" w:hAnsiTheme="majorBidi" w:cstheme="majorBidi"/>
          <w:sz w:val="24"/>
          <w:szCs w:val="24"/>
        </w:rPr>
        <w:t xml:space="preserve"> </w:t>
      </w:r>
      <w:r w:rsidRPr="00831F84">
        <w:rPr>
          <w:rFonts w:asciiTheme="majorBidi" w:hAnsiTheme="majorBidi" w:cstheme="majorBidi"/>
        </w:rPr>
        <w:t>55*55*100</w:t>
      </w:r>
    </w:p>
    <w:p w:rsidR="00EA3219" w:rsidRPr="00831F84" w:rsidRDefault="00EA3219" w:rsidP="00EA3219">
      <w:pPr>
        <w:rPr>
          <w:rFonts w:asciiTheme="majorBidi" w:hAnsiTheme="majorBidi" w:cstheme="majorBidi"/>
          <w:sz w:val="24"/>
          <w:szCs w:val="24"/>
        </w:rPr>
      </w:pPr>
      <w:r w:rsidRPr="00831F84">
        <w:rPr>
          <w:rFonts w:asciiTheme="majorBidi" w:hAnsiTheme="majorBidi" w:cstheme="majorBidi"/>
          <w:b/>
          <w:bCs/>
          <w:sz w:val="24"/>
          <w:szCs w:val="24"/>
        </w:rPr>
        <w:t>Active substances:</w:t>
      </w:r>
      <w:r w:rsidRPr="00831F84">
        <w:rPr>
          <w:rFonts w:asciiTheme="majorBidi" w:hAnsiTheme="majorBidi" w:cstheme="majorBidi"/>
          <w:sz w:val="24"/>
          <w:szCs w:val="24"/>
        </w:rPr>
        <w:t xml:space="preserve"> </w:t>
      </w:r>
      <w:r w:rsidRPr="00831F84">
        <w:rPr>
          <w:rFonts w:asciiTheme="majorBidi" w:hAnsiTheme="majorBidi" w:cstheme="majorBidi"/>
          <w:sz w:val="24"/>
          <w:szCs w:val="24"/>
        </w:rPr>
        <w:t xml:space="preserve">Black cumin oil Omega-6 Magnesium </w:t>
      </w:r>
      <w:proofErr w:type="spellStart"/>
      <w:r w:rsidRPr="00831F84">
        <w:rPr>
          <w:rFonts w:asciiTheme="majorBidi" w:hAnsiTheme="majorBidi" w:cstheme="majorBidi"/>
          <w:sz w:val="24"/>
          <w:szCs w:val="24"/>
        </w:rPr>
        <w:t>caprylate</w:t>
      </w:r>
      <w:proofErr w:type="spellEnd"/>
      <w:r w:rsidRPr="00831F84">
        <w:rPr>
          <w:rFonts w:asciiTheme="majorBidi" w:hAnsiTheme="majorBidi" w:cstheme="majorBidi"/>
          <w:sz w:val="24"/>
          <w:szCs w:val="24"/>
        </w:rPr>
        <w:t xml:space="preserve"> Clove </w:t>
      </w:r>
      <w:proofErr w:type="gramStart"/>
      <w:r w:rsidRPr="00831F84">
        <w:rPr>
          <w:rFonts w:asciiTheme="majorBidi" w:hAnsiTheme="majorBidi" w:cstheme="majorBidi"/>
          <w:sz w:val="24"/>
          <w:szCs w:val="24"/>
        </w:rPr>
        <w:t>extract</w:t>
      </w:r>
      <w:proofErr w:type="gramEnd"/>
      <w:r w:rsidRPr="00831F84">
        <w:rPr>
          <w:rFonts w:asciiTheme="majorBidi" w:hAnsiTheme="majorBidi" w:cstheme="majorBidi"/>
          <w:sz w:val="24"/>
          <w:szCs w:val="24"/>
        </w:rPr>
        <w:t xml:space="preserve"> Garlic essential oil</w:t>
      </w:r>
    </w:p>
    <w:p w:rsidR="00EA3219" w:rsidRPr="00831F84" w:rsidRDefault="00EA3219" w:rsidP="00EA3219">
      <w:pPr>
        <w:pStyle w:val="a3"/>
        <w:numPr>
          <w:ilvl w:val="0"/>
          <w:numId w:val="1"/>
        </w:num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Controls the content of yeast-like fungi in the body</w:t>
      </w:r>
    </w:p>
    <w:p w:rsidR="00EA3219" w:rsidRPr="00831F84" w:rsidRDefault="00EA3219" w:rsidP="00EA3219">
      <w:pPr>
        <w:pStyle w:val="a3"/>
        <w:numPr>
          <w:ilvl w:val="0"/>
          <w:numId w:val="1"/>
        </w:num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It prevents the recurrence of candidiasis of various localization</w:t>
      </w:r>
    </w:p>
    <w:p w:rsidR="00EA3219" w:rsidRPr="00831F84" w:rsidRDefault="00EA3219" w:rsidP="00EA3219">
      <w:pPr>
        <w:pStyle w:val="a3"/>
        <w:numPr>
          <w:ilvl w:val="0"/>
          <w:numId w:val="1"/>
        </w:num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Can be used as a part of a comprehensive therapy of skin diseases (eczema, herpes, dermatitis, acne)</w:t>
      </w:r>
    </w:p>
    <w:p w:rsidR="00EA3219" w:rsidRPr="00831F84" w:rsidRDefault="00EA3219" w:rsidP="00EA3219">
      <w:pPr>
        <w:pStyle w:val="a3"/>
        <w:numPr>
          <w:ilvl w:val="0"/>
          <w:numId w:val="1"/>
        </w:num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Supports the balance of intestinal microflora</w:t>
      </w:r>
    </w:p>
    <w:p w:rsidR="008E2DC9" w:rsidRPr="00831F84" w:rsidRDefault="008E2DC9" w:rsidP="008E2DC9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 xml:space="preserve">Black cumin oil inhibits the growth of yeast fungi, </w:t>
      </w:r>
      <w:r w:rsidRPr="00831F84">
        <w:rPr>
          <w:rFonts w:asciiTheme="majorBidi" w:hAnsiTheme="majorBidi" w:cstheme="majorBidi"/>
        </w:rPr>
        <w:t>shows</w:t>
      </w:r>
      <w:r w:rsidRPr="00831F84">
        <w:rPr>
          <w:rFonts w:asciiTheme="majorBidi" w:hAnsiTheme="majorBidi" w:cstheme="majorBidi"/>
        </w:rPr>
        <w:t xml:space="preserve"> </w:t>
      </w:r>
      <w:proofErr w:type="spellStart"/>
      <w:r w:rsidRPr="00831F84">
        <w:rPr>
          <w:rFonts w:asciiTheme="majorBidi" w:hAnsiTheme="majorBidi" w:cstheme="majorBidi"/>
        </w:rPr>
        <w:t>hepatoprotective</w:t>
      </w:r>
      <w:proofErr w:type="spellEnd"/>
      <w:r w:rsidRPr="00831F84">
        <w:rPr>
          <w:rFonts w:asciiTheme="majorBidi" w:hAnsiTheme="majorBidi" w:cstheme="majorBidi"/>
        </w:rPr>
        <w:t xml:space="preserve"> properties, destroys some types of pathogenic bacteria. It is a powerful antioxidant, increases the activity of the immune system, and has an anti-inflammatory effect.</w:t>
      </w:r>
    </w:p>
    <w:p w:rsidR="008E2DC9" w:rsidRPr="00831F84" w:rsidRDefault="008E2DC9" w:rsidP="008E2DC9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 xml:space="preserve">Magnesium </w:t>
      </w:r>
      <w:proofErr w:type="spellStart"/>
      <w:r w:rsidRPr="00831F84">
        <w:rPr>
          <w:rFonts w:asciiTheme="majorBidi" w:hAnsiTheme="majorBidi" w:cstheme="majorBidi"/>
        </w:rPr>
        <w:t>caprylate</w:t>
      </w:r>
      <w:proofErr w:type="spellEnd"/>
      <w:r w:rsidRPr="00831F84">
        <w:rPr>
          <w:rFonts w:asciiTheme="majorBidi" w:hAnsiTheme="majorBidi" w:cstheme="majorBidi"/>
        </w:rPr>
        <w:t xml:space="preserve"> reduces the growth of yeast bacteria in the gastrointestinal tract and genitourinary system; prevents the development of infectious diseases.</w:t>
      </w:r>
    </w:p>
    <w:p w:rsidR="008E2DC9" w:rsidRPr="00831F84" w:rsidRDefault="008E2DC9" w:rsidP="008E2DC9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Clove CO2-extract has anti-inflammatory and bactericidal properties, especially in re</w:t>
      </w:r>
      <w:r w:rsidRPr="00831F84">
        <w:rPr>
          <w:rFonts w:asciiTheme="majorBidi" w:hAnsiTheme="majorBidi" w:cstheme="majorBidi"/>
        </w:rPr>
        <w:t>gard</w:t>
      </w:r>
      <w:r w:rsidRPr="00831F84">
        <w:rPr>
          <w:rFonts w:asciiTheme="majorBidi" w:hAnsiTheme="majorBidi" w:cstheme="majorBidi"/>
        </w:rPr>
        <w:t xml:space="preserve"> to pyogenic flora, has antifungal and </w:t>
      </w:r>
      <w:proofErr w:type="spellStart"/>
      <w:r w:rsidRPr="00831F84">
        <w:rPr>
          <w:rFonts w:asciiTheme="majorBidi" w:hAnsiTheme="majorBidi" w:cstheme="majorBidi"/>
        </w:rPr>
        <w:t>antiparasitic</w:t>
      </w:r>
      <w:proofErr w:type="spellEnd"/>
      <w:r w:rsidRPr="00831F84">
        <w:rPr>
          <w:rFonts w:asciiTheme="majorBidi" w:hAnsiTheme="majorBidi" w:cstheme="majorBidi"/>
        </w:rPr>
        <w:t xml:space="preserve"> effect, increases the antitoxic function of the liver.</w:t>
      </w:r>
    </w:p>
    <w:p w:rsidR="008E2DC9" w:rsidRPr="00831F84" w:rsidRDefault="008E2DC9" w:rsidP="008E2DC9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 xml:space="preserve">Garlic essential oil </w:t>
      </w:r>
      <w:r w:rsidRPr="00831F84">
        <w:rPr>
          <w:rFonts w:asciiTheme="majorBidi" w:hAnsiTheme="majorBidi" w:cstheme="majorBidi"/>
        </w:rPr>
        <w:t>has an</w:t>
      </w:r>
      <w:r w:rsidRPr="00831F84">
        <w:rPr>
          <w:rFonts w:asciiTheme="majorBidi" w:hAnsiTheme="majorBidi" w:cstheme="majorBidi"/>
        </w:rPr>
        <w:t xml:space="preserve"> anti-inflammatory, antimicrobial </w:t>
      </w:r>
      <w:r w:rsidRPr="00831F84">
        <w:rPr>
          <w:rFonts w:asciiTheme="majorBidi" w:hAnsiTheme="majorBidi" w:cstheme="majorBidi"/>
        </w:rPr>
        <w:t>effect</w:t>
      </w:r>
      <w:r w:rsidRPr="00831F84">
        <w:rPr>
          <w:rFonts w:asciiTheme="majorBidi" w:hAnsiTheme="majorBidi" w:cstheme="majorBidi"/>
        </w:rPr>
        <w:t>, prevents the development of intestinal infections, promotes deworming.</w:t>
      </w:r>
    </w:p>
    <w:p w:rsidR="008E2DC9" w:rsidRPr="00831F84" w:rsidRDefault="008E2DC9" w:rsidP="008E2DC9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 xml:space="preserve">Cinnamon bark essential oil has </w:t>
      </w:r>
      <w:proofErr w:type="spellStart"/>
      <w:r w:rsidRPr="00831F84">
        <w:rPr>
          <w:rFonts w:asciiTheme="majorBidi" w:hAnsiTheme="majorBidi" w:cstheme="majorBidi"/>
        </w:rPr>
        <w:t>antiparasitic</w:t>
      </w:r>
      <w:proofErr w:type="spellEnd"/>
      <w:r w:rsidRPr="00831F84">
        <w:rPr>
          <w:rFonts w:asciiTheme="majorBidi" w:hAnsiTheme="majorBidi" w:cstheme="majorBidi"/>
        </w:rPr>
        <w:t>, anti-inflammatory, antiviral properties, inhibits the growth of fungi and bacteria.</w:t>
      </w:r>
    </w:p>
    <w:p w:rsidR="008E2DC9" w:rsidRPr="00831F84" w:rsidRDefault="008E2DC9" w:rsidP="008E2DC9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Tea tree essential oil fights a wide range of pathogenic bacteria, has a fungicidal effect, and exhibits antiseptic properties.</w:t>
      </w:r>
    </w:p>
    <w:tbl>
      <w:tblPr>
        <w:tblW w:w="0" w:type="auto"/>
        <w:tblCellSpacing w:w="7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shd w:val="clear" w:color="auto" w:fill="F7F8FE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93"/>
        <w:gridCol w:w="1716"/>
        <w:gridCol w:w="2638"/>
        <w:gridCol w:w="806"/>
      </w:tblGrid>
      <w:tr w:rsidR="00831F84" w:rsidRPr="00831F84" w:rsidTr="009D101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Component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Mg per 1 capsule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0119F">
            <w:pPr>
              <w:rPr>
                <w:rFonts w:asciiTheme="majorBidi" w:hAnsiTheme="majorBidi" w:cstheme="majorBidi"/>
                <w:lang w:val="ru-RU"/>
              </w:rPr>
            </w:pPr>
            <w:r w:rsidRPr="00831F84">
              <w:rPr>
                <w:rFonts w:asciiTheme="majorBidi" w:hAnsiTheme="majorBidi" w:cstheme="majorBidi"/>
              </w:rPr>
              <w:t>Mg daily value</w:t>
            </w:r>
            <w:r w:rsidR="009D1013" w:rsidRPr="00831F84">
              <w:rPr>
                <w:rFonts w:asciiTheme="majorBidi" w:hAnsiTheme="majorBidi" w:cstheme="majorBidi"/>
                <w:lang w:val="ru-RU"/>
              </w:rPr>
              <w:t xml:space="preserve"> (4 </w:t>
            </w:r>
            <w:r w:rsidRPr="00831F84">
              <w:rPr>
                <w:rFonts w:asciiTheme="majorBidi" w:hAnsiTheme="majorBidi" w:cstheme="majorBidi"/>
              </w:rPr>
              <w:t>capsules</w:t>
            </w:r>
            <w:r w:rsidR="009D1013" w:rsidRPr="00831F84">
              <w:rPr>
                <w:rFonts w:asciiTheme="majorBidi" w:hAnsiTheme="majorBidi" w:cstheme="majorBidi"/>
                <w:lang w:val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831F84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 xml:space="preserve">% </w:t>
            </w:r>
            <w:r w:rsidR="00831F84" w:rsidRPr="00831F84">
              <w:rPr>
                <w:rFonts w:asciiTheme="majorBidi" w:hAnsiTheme="majorBidi" w:cstheme="majorBidi"/>
              </w:rPr>
              <w:t>AIL</w:t>
            </w:r>
          </w:p>
        </w:tc>
      </w:tr>
      <w:tr w:rsidR="00831F84" w:rsidRPr="00831F84" w:rsidTr="009D101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0119F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Black cumin oil</w:t>
            </w:r>
            <w:r w:rsidR="009D1013" w:rsidRPr="00831F84">
              <w:rPr>
                <w:rFonts w:asciiTheme="majorBidi" w:hAnsiTheme="majorBidi" w:cstheme="majorBidi"/>
              </w:rPr>
              <w:br/>
            </w:r>
            <w:r w:rsidRPr="00831F84">
              <w:rPr>
                <w:rFonts w:asciiTheme="majorBidi" w:hAnsiTheme="majorBidi" w:cstheme="majorBidi"/>
                <w:i/>
                <w:iCs/>
              </w:rPr>
              <w:t>Linoleic acid (Omega-6), not less than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253 (125)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1012 (500)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50</w:t>
            </w:r>
          </w:p>
        </w:tc>
      </w:tr>
      <w:tr w:rsidR="00831F84" w:rsidRPr="00831F84" w:rsidTr="009D101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 xml:space="preserve">Magnesium </w:t>
            </w:r>
            <w:proofErr w:type="spellStart"/>
            <w:r w:rsidRPr="00831F84">
              <w:rPr>
                <w:rFonts w:asciiTheme="majorBidi" w:hAnsiTheme="majorBidi" w:cstheme="majorBidi"/>
              </w:rPr>
              <w:t>caprylate</w:t>
            </w:r>
            <w:proofErr w:type="spellEnd"/>
            <w:r w:rsidRPr="00831F84">
              <w:rPr>
                <w:rFonts w:asciiTheme="majorBidi" w:hAnsiTheme="majorBidi" w:cstheme="majorBidi"/>
              </w:rPr>
              <w:t xml:space="preserve"> (</w:t>
            </w:r>
            <w:proofErr w:type="spellStart"/>
            <w:r w:rsidRPr="00831F84">
              <w:rPr>
                <w:rFonts w:asciiTheme="majorBidi" w:hAnsiTheme="majorBidi" w:cstheme="majorBidi"/>
              </w:rPr>
              <w:t>caprylic</w:t>
            </w:r>
            <w:proofErr w:type="spellEnd"/>
            <w:r w:rsidRPr="00831F84">
              <w:rPr>
                <w:rFonts w:asciiTheme="majorBidi" w:hAnsiTheme="majorBidi" w:cstheme="majorBidi"/>
              </w:rPr>
              <w:t xml:space="preserve"> acid salt)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      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</w:p>
        </w:tc>
      </w:tr>
      <w:tr w:rsidR="00831F84" w:rsidRPr="00831F84" w:rsidTr="009D101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Cinnamon essential oil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        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</w:p>
        </w:tc>
      </w:tr>
      <w:tr w:rsidR="00831F84" w:rsidRPr="00831F84" w:rsidTr="009D101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Clove CO2-extract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        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</w:p>
        </w:tc>
      </w:tr>
      <w:tr w:rsidR="00831F84" w:rsidRPr="00831F84" w:rsidTr="009D101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0119F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lastRenderedPageBreak/>
              <w:t>Tea tree essential oil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1,5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        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</w:p>
        </w:tc>
      </w:tr>
      <w:tr w:rsidR="00831F84" w:rsidRPr="00831F84" w:rsidTr="009D1013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831F84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Garlic essential oil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  <w:r w:rsidRPr="00831F84">
              <w:rPr>
                <w:rFonts w:asciiTheme="majorBidi" w:hAnsiTheme="majorBidi" w:cstheme="majorBidi"/>
              </w:rPr>
              <w:t>                     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8FE"/>
            <w:vAlign w:val="center"/>
            <w:hideMark/>
          </w:tcPr>
          <w:p w:rsidR="009D1013" w:rsidRPr="00831F84" w:rsidRDefault="009D1013" w:rsidP="009D1013">
            <w:pPr>
              <w:rPr>
                <w:rFonts w:asciiTheme="majorBidi" w:hAnsiTheme="majorBidi" w:cstheme="majorBidi"/>
              </w:rPr>
            </w:pPr>
          </w:p>
        </w:tc>
      </w:tr>
    </w:tbl>
    <w:p w:rsidR="00831F84" w:rsidRPr="00831F84" w:rsidRDefault="0090119F" w:rsidP="00831F84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  <w:i/>
          <w:iCs/>
        </w:rPr>
        <w:t>Additives</w:t>
      </w:r>
      <w:r w:rsidR="009D1013" w:rsidRPr="00831F84">
        <w:rPr>
          <w:rFonts w:asciiTheme="majorBidi" w:hAnsiTheme="majorBidi" w:cstheme="majorBidi"/>
          <w:i/>
          <w:iCs/>
        </w:rPr>
        <w:t>:</w:t>
      </w:r>
      <w:r w:rsidR="00831F84" w:rsidRPr="00831F84">
        <w:rPr>
          <w:rFonts w:asciiTheme="majorBidi" w:hAnsiTheme="majorBidi" w:cstheme="majorBidi"/>
        </w:rPr>
        <w:t xml:space="preserve"> silicon dioxide (carrier), </w:t>
      </w:r>
      <w:proofErr w:type="spellStart"/>
      <w:r w:rsidR="00831F84" w:rsidRPr="00831F84">
        <w:rPr>
          <w:rFonts w:asciiTheme="majorBidi" w:hAnsiTheme="majorBidi" w:cstheme="majorBidi"/>
        </w:rPr>
        <w:t>grindox</w:t>
      </w:r>
      <w:proofErr w:type="spellEnd"/>
      <w:r w:rsidR="00831F84" w:rsidRPr="00831F84">
        <w:rPr>
          <w:rFonts w:asciiTheme="majorBidi" w:hAnsiTheme="majorBidi" w:cstheme="majorBidi"/>
        </w:rPr>
        <w:t xml:space="preserve"> (antioxidant), soft gelatin capsule (gelatin, collikut, talc, </w:t>
      </w:r>
      <w:proofErr w:type="spellStart"/>
      <w:r w:rsidR="00831F84" w:rsidRPr="00831F84">
        <w:rPr>
          <w:rFonts w:asciiTheme="majorBidi" w:hAnsiTheme="majorBidi" w:cstheme="majorBidi"/>
        </w:rPr>
        <w:t>kollidon</w:t>
      </w:r>
      <w:proofErr w:type="spellEnd"/>
      <w:r w:rsidR="00831F84" w:rsidRPr="00831F84">
        <w:rPr>
          <w:rFonts w:asciiTheme="majorBidi" w:hAnsiTheme="majorBidi" w:cstheme="majorBidi"/>
        </w:rPr>
        <w:t>, sorbitol, glycerin, propylene glycol, dyes: iron oxide red, iron oxide black, iron oxide yellow, titanium dioxide).</w:t>
      </w:r>
    </w:p>
    <w:p w:rsidR="0090119F" w:rsidRPr="00831F84" w:rsidRDefault="00831F84" w:rsidP="00831F84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  <w:i/>
          <w:iCs/>
        </w:rPr>
        <w:t xml:space="preserve">AIL </w:t>
      </w:r>
      <w:r w:rsidR="009D1013" w:rsidRPr="00831F84">
        <w:rPr>
          <w:rFonts w:asciiTheme="majorBidi" w:hAnsiTheme="majorBidi" w:cstheme="majorBidi"/>
        </w:rPr>
        <w:t xml:space="preserve">– </w:t>
      </w:r>
      <w:r w:rsidR="0090119F" w:rsidRPr="00831F84">
        <w:rPr>
          <w:rFonts w:asciiTheme="majorBidi" w:hAnsiTheme="majorBidi" w:cstheme="majorBidi"/>
        </w:rPr>
        <w:t>Adequate</w:t>
      </w:r>
      <w:r w:rsidRPr="00831F84">
        <w:rPr>
          <w:rFonts w:asciiTheme="majorBidi" w:hAnsiTheme="majorBidi" w:cstheme="majorBidi"/>
        </w:rPr>
        <w:t xml:space="preserve"> intake</w:t>
      </w:r>
      <w:r w:rsidR="0090119F" w:rsidRPr="00831F84">
        <w:rPr>
          <w:rFonts w:asciiTheme="majorBidi" w:hAnsiTheme="majorBidi" w:cstheme="majorBidi"/>
        </w:rPr>
        <w:t xml:space="preserve"> Level in compliance with requirements of </w:t>
      </w:r>
      <w:proofErr w:type="spellStart"/>
      <w:r w:rsidR="0090119F" w:rsidRPr="00831F84">
        <w:rPr>
          <w:rFonts w:asciiTheme="majorBidi" w:hAnsiTheme="majorBidi" w:cstheme="majorBidi"/>
        </w:rPr>
        <w:t>EurAsEC</w:t>
      </w:r>
      <w:proofErr w:type="spellEnd"/>
      <w:r w:rsidR="0090119F" w:rsidRPr="00831F84">
        <w:rPr>
          <w:rFonts w:asciiTheme="majorBidi" w:hAnsiTheme="majorBidi" w:cstheme="majorBidi"/>
        </w:rPr>
        <w:t xml:space="preserve"> </w:t>
      </w:r>
    </w:p>
    <w:p w:rsidR="009D1013" w:rsidRPr="00831F84" w:rsidRDefault="009D1013" w:rsidP="0090119F">
      <w:pPr>
        <w:rPr>
          <w:rFonts w:asciiTheme="majorBidi" w:hAnsiTheme="majorBidi" w:cstheme="majorBidi"/>
          <w:lang w:val="ru-RU"/>
        </w:rPr>
      </w:pPr>
      <w:r w:rsidRPr="00831F84">
        <w:rPr>
          <w:rFonts w:asciiTheme="majorBidi" w:hAnsiTheme="majorBidi" w:cstheme="majorBidi"/>
          <w:lang w:val="ru-RU"/>
        </w:rPr>
        <w:t>Рекомендации по применению: взрослым по 1 капсуле 4 раза в день во время еды. Курс приема 45 дней.</w:t>
      </w:r>
    </w:p>
    <w:p w:rsidR="00831F84" w:rsidRPr="00831F84" w:rsidRDefault="00831F84" w:rsidP="00831F8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31F84">
        <w:rPr>
          <w:rFonts w:asciiTheme="majorBidi" w:hAnsiTheme="majorBidi" w:cstheme="majorBidi"/>
          <w:b/>
          <w:bCs/>
          <w:sz w:val="24"/>
          <w:szCs w:val="24"/>
        </w:rPr>
        <w:t>Recommendations for use:</w:t>
      </w:r>
    </w:p>
    <w:p w:rsidR="00831F84" w:rsidRPr="00831F84" w:rsidRDefault="00831F84" w:rsidP="00831F84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sz w:val="24"/>
          <w:szCs w:val="24"/>
        </w:rPr>
      </w:pPr>
      <w:r w:rsidRPr="00831F84">
        <w:rPr>
          <w:rFonts w:asciiTheme="majorBidi" w:eastAsia="Times New Roman" w:hAnsiTheme="majorBidi" w:cstheme="majorBidi"/>
          <w:sz w:val="24"/>
          <w:szCs w:val="24"/>
        </w:rPr>
        <w:t xml:space="preserve">For adults, 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>1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>capsule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>4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 xml:space="preserve"> times a day during the meal. Duration of administration: 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>4</w:t>
      </w:r>
      <w:r w:rsidRPr="00831F84">
        <w:rPr>
          <w:rFonts w:asciiTheme="majorBidi" w:eastAsia="Times New Roman" w:hAnsiTheme="majorBidi" w:cstheme="majorBidi"/>
          <w:sz w:val="24"/>
          <w:szCs w:val="24"/>
        </w:rPr>
        <w:t>5 days.</w:t>
      </w:r>
    </w:p>
    <w:p w:rsidR="00831F84" w:rsidRPr="00831F84" w:rsidRDefault="00831F84" w:rsidP="00831F84">
      <w:pPr>
        <w:shd w:val="clear" w:color="auto" w:fill="FFFFFF"/>
        <w:spacing w:line="255" w:lineRule="atLeas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831F8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Taking </w:t>
      </w:r>
      <w:r w:rsidRPr="00831F84">
        <w:rPr>
          <w:rFonts w:asciiTheme="majorBidi" w:eastAsia="Times New Roman" w:hAnsiTheme="majorBidi" w:cstheme="majorBidi"/>
          <w:b/>
          <w:bCs/>
          <w:sz w:val="24"/>
          <w:szCs w:val="24"/>
        </w:rPr>
        <w:t>4</w:t>
      </w:r>
      <w:r w:rsidRPr="00831F8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Pr="00831F84">
        <w:rPr>
          <w:rFonts w:asciiTheme="majorBidi" w:eastAsia="Times New Roman" w:hAnsiTheme="majorBidi" w:cstheme="majorBidi"/>
          <w:b/>
          <w:bCs/>
          <w:sz w:val="24"/>
          <w:szCs w:val="24"/>
        </w:rPr>
        <w:t>capsule</w:t>
      </w:r>
      <w:r w:rsidRPr="00831F84">
        <w:rPr>
          <w:rFonts w:asciiTheme="majorBidi" w:eastAsia="Times New Roman" w:hAnsiTheme="majorBidi" w:cstheme="majorBidi"/>
          <w:b/>
          <w:bCs/>
          <w:sz w:val="24"/>
          <w:szCs w:val="24"/>
        </w:rPr>
        <w:t>s provides:</w:t>
      </w:r>
    </w:p>
    <w:p w:rsidR="00831F84" w:rsidRPr="00831F84" w:rsidRDefault="00831F84" w:rsidP="00831F8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831F84">
        <w:rPr>
          <w:rFonts w:asciiTheme="majorBidi" w:eastAsia="Times New Roman" w:hAnsiTheme="majorBidi" w:cstheme="majorBidi"/>
          <w:sz w:val="24"/>
          <w:szCs w:val="24"/>
        </w:rPr>
        <w:t>linoleic acid (Omega-6) - 500 mg - 50% of the AIL (adequate intake level)</w:t>
      </w:r>
    </w:p>
    <w:p w:rsidR="00831F84" w:rsidRPr="00831F84" w:rsidRDefault="00831F84" w:rsidP="00831F8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831F84" w:rsidRPr="00831F84" w:rsidRDefault="00831F84" w:rsidP="00831F8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831F84">
        <w:rPr>
          <w:rFonts w:asciiTheme="majorBidi" w:hAnsiTheme="majorBidi" w:cstheme="majorBidi"/>
          <w:b/>
          <w:bCs/>
          <w:sz w:val="24"/>
          <w:szCs w:val="24"/>
        </w:rPr>
        <w:t>Contraindications</w:t>
      </w:r>
    </w:p>
    <w:p w:rsidR="00831F84" w:rsidRPr="00831F84" w:rsidRDefault="00831F84" w:rsidP="00831F8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831F84">
        <w:rPr>
          <w:rFonts w:asciiTheme="majorBidi" w:hAnsiTheme="majorBidi" w:cstheme="majorBidi"/>
          <w:sz w:val="24"/>
          <w:szCs w:val="24"/>
        </w:rPr>
        <w:t xml:space="preserve">Individual intolerance of components, pregnancy and lactation. Consult a physician before use. </w:t>
      </w:r>
    </w:p>
    <w:p w:rsidR="00831F84" w:rsidRPr="00831F84" w:rsidRDefault="00831F84" w:rsidP="00831F84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9D1013" w:rsidRPr="00831F84" w:rsidRDefault="00831F84" w:rsidP="009D1013">
      <w:pPr>
        <w:rPr>
          <w:rFonts w:asciiTheme="majorBidi" w:hAnsiTheme="majorBidi" w:cstheme="majorBidi"/>
        </w:rPr>
      </w:pPr>
      <w:r w:rsidRPr="00831F84">
        <w:rPr>
          <w:rFonts w:asciiTheme="majorBidi" w:hAnsiTheme="majorBidi" w:cstheme="majorBidi"/>
        </w:rPr>
        <w:t>NOT FOR MEDICAL USE</w:t>
      </w:r>
    </w:p>
    <w:p w:rsidR="009D1013" w:rsidRPr="00831F84" w:rsidRDefault="009D1013" w:rsidP="009D1013">
      <w:pPr>
        <w:rPr>
          <w:rFonts w:asciiTheme="majorBidi" w:hAnsiTheme="majorBidi" w:cstheme="majorBidi"/>
          <w:lang w:val="ru-RU"/>
        </w:rPr>
      </w:pPr>
    </w:p>
    <w:p w:rsidR="009D1013" w:rsidRPr="00831F84" w:rsidRDefault="009D1013" w:rsidP="009D1013">
      <w:pPr>
        <w:rPr>
          <w:rFonts w:asciiTheme="majorBidi" w:hAnsiTheme="majorBidi" w:cstheme="majorBidi"/>
          <w:lang w:val="ru-RU"/>
        </w:rPr>
      </w:pPr>
    </w:p>
    <w:sectPr w:rsidR="009D1013" w:rsidRPr="00831F8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C6E2B"/>
    <w:multiLevelType w:val="hybridMultilevel"/>
    <w:tmpl w:val="6D9688FE"/>
    <w:lvl w:ilvl="0" w:tplc="DD0816AE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013"/>
    <w:rsid w:val="002F5859"/>
    <w:rsid w:val="00831F84"/>
    <w:rsid w:val="008E2DC9"/>
    <w:rsid w:val="0090119F"/>
    <w:rsid w:val="009D1013"/>
    <w:rsid w:val="00C1350F"/>
    <w:rsid w:val="00EA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2C927"/>
  <w15:chartTrackingRefBased/>
  <w15:docId w15:val="{FC3BDBAB-2839-4634-8D37-D58EF240F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1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2020-12-25T02:56:00Z</dcterms:created>
  <dcterms:modified xsi:type="dcterms:W3CDTF">2020-12-25T04:58:00Z</dcterms:modified>
</cp:coreProperties>
</file>